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  <w:sz w:val="72"/>
          <w:szCs w:val="72"/>
        </w:rPr>
      </w:pPr>
      <w:r>
        <w:rPr>
          <w:rFonts w:ascii="Times New Roman" w:hAnsi="Times New Roman"/>
          <w:b w:val="1"/>
          <w:bCs w:val="1"/>
          <w:sz w:val="72"/>
          <w:szCs w:val="72"/>
          <w:rtl w:val="0"/>
          <w:lang w:val="it-IT"/>
        </w:rPr>
        <w:t>I NOSTRI SOLDI</w:t>
      </w:r>
      <w:r>
        <w:rPr>
          <w:rFonts w:ascii="Times New Roman" w:hAnsi="Times New Roman" w:hint="default"/>
          <w:b w:val="1"/>
          <w:bCs w:val="1"/>
          <w:sz w:val="72"/>
          <w:szCs w:val="72"/>
          <w:rtl w:val="0"/>
          <w:lang w:val="it-IT"/>
        </w:rPr>
        <w:t>…</w:t>
      </w: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  <w:sz w:val="96"/>
          <w:szCs w:val="96"/>
        </w:rPr>
      </w:pPr>
      <w:r>
        <w:rPr>
          <w:rFonts w:ascii="Times New Roman" w:hAnsi="Times New Roman"/>
          <w:b w:val="1"/>
          <w:bCs w:val="1"/>
          <w:sz w:val="72"/>
          <w:szCs w:val="72"/>
          <w:rtl w:val="0"/>
          <w:lang w:val="it-IT"/>
        </w:rPr>
        <w:t xml:space="preserve">DUE PULMINI SCUOLABUS </w:t>
      </w:r>
      <w:r>
        <w:rPr>
          <w:rFonts w:ascii="Times New Roman" w:hAnsi="Times New Roman"/>
          <w:b w:val="1"/>
          <w:bCs w:val="1"/>
          <w:sz w:val="96"/>
          <w:szCs w:val="96"/>
          <w:rtl w:val="0"/>
          <w:lang w:val="it-IT"/>
        </w:rPr>
        <w:t>FERMI</w:t>
      </w: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  <w:sz w:val="72"/>
          <w:szCs w:val="72"/>
        </w:rPr>
      </w:pPr>
      <w:r>
        <w:rPr>
          <w:rFonts w:ascii="Times New Roman" w:hAnsi="Times New Roman"/>
          <w:b w:val="1"/>
          <w:bCs w:val="1"/>
          <w:sz w:val="72"/>
          <w:szCs w:val="72"/>
          <w:rtl w:val="0"/>
          <w:lang w:val="it-IT"/>
        </w:rPr>
        <w:t xml:space="preserve">UNO LO STIAMO ANCORA PAGANDO: 1.081,05 EURO </w:t>
      </w: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  <w:sz w:val="72"/>
          <w:szCs w:val="72"/>
        </w:rPr>
      </w:pPr>
      <w:r>
        <w:rPr>
          <w:rFonts w:ascii="Times New Roman" w:hAnsi="Times New Roman"/>
          <w:b w:val="1"/>
          <w:bCs w:val="1"/>
          <w:sz w:val="72"/>
          <w:szCs w:val="72"/>
          <w:rtl w:val="0"/>
          <w:lang w:val="it-IT"/>
        </w:rPr>
        <w:t>AL MESE PER 84 RATE!</w:t>
      </w:r>
    </w:p>
    <w:p>
      <w:pPr>
        <w:pStyle w:val="Normale"/>
        <w:jc w:val="center"/>
      </w:pPr>
      <w:r>
        <w:drawing>
          <wp:inline distT="0" distB="0" distL="0" distR="0">
            <wp:extent cx="5688267" cy="407085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oto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267" cy="40708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color w:val="0000ff"/>
          <w:sz w:val="27"/>
          <w:szCs w:val="27"/>
          <w:u w:color="0000ff"/>
        </w:rPr>
        <w:drawing>
          <wp:inline distT="0" distB="0" distL="0" distR="0">
            <wp:extent cx="2291544" cy="1257015"/>
            <wp:effectExtent l="0" t="0" r="0" b="0"/>
            <wp:docPr id="1073741826" name="officeArt object" descr="Risultati immagini per totò e io pa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isultati immagini per totò e io pago.jpeg" descr="Risultati immagini per totò e io pago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544" cy="1257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spacing w:after="0"/>
        <w:ind w:left="6372" w:firstLine="0"/>
        <w:jc w:val="right"/>
      </w:pPr>
    </w:p>
    <w:p>
      <w:pPr>
        <w:pStyle w:val="Normale"/>
        <w:spacing w:after="0"/>
        <w:ind w:left="6372" w:firstLine="0"/>
        <w:jc w:val="right"/>
      </w:pPr>
      <w:r>
        <w:rPr>
          <w:rtl w:val="0"/>
          <w:lang w:val="it-IT"/>
        </w:rPr>
        <w:t>Spett.le</w:t>
      </w:r>
    </w:p>
    <w:p>
      <w:pPr>
        <w:pStyle w:val="Normale"/>
        <w:spacing w:after="0"/>
        <w:jc w:val="right"/>
      </w:pPr>
      <w:r>
        <w:rPr>
          <w:rtl w:val="0"/>
          <w:lang w:val="it-IT"/>
        </w:rPr>
        <w:t>Comune di Grazzanise</w:t>
      </w:r>
    </w:p>
    <w:p>
      <w:pPr>
        <w:pStyle w:val="Normale"/>
        <w:spacing w:after="0"/>
        <w:jc w:val="right"/>
      </w:pPr>
      <w:r>
        <w:rPr>
          <w:rtl w:val="0"/>
          <w:lang w:val="it-IT"/>
        </w:rPr>
        <w:t xml:space="preserve">    </w:t>
        <w:tab/>
        <w:tab/>
        <w:tab/>
        <w:tab/>
        <w:tab/>
        <w:tab/>
        <w:tab/>
        <w:tab/>
        <w:tab/>
        <w:t>al sig. Sindaco</w:t>
      </w:r>
    </w:p>
    <w:p>
      <w:pPr>
        <w:pStyle w:val="Normale"/>
        <w:spacing w:after="0" w:line="360" w:lineRule="auto"/>
        <w:jc w:val="both"/>
      </w:pPr>
      <w:r>
        <w:rPr>
          <w:rtl w:val="0"/>
          <w:lang w:val="it-IT"/>
        </w:rPr>
        <w:t>OGGETTO: Interrogazione  scuolabus</w:t>
      </w:r>
    </w:p>
    <w:p>
      <w:pPr>
        <w:pStyle w:val="Normale"/>
        <w:spacing w:after="0" w:line="360" w:lineRule="auto"/>
        <w:jc w:val="both"/>
      </w:pPr>
      <w:r>
        <w:rPr>
          <w:rtl w:val="0"/>
          <w:lang w:val="it-IT"/>
        </w:rPr>
        <w:t>I sottoscritti Petrella Enrico e Carlino Pasquale, nella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Consiglieri del gruppo di minoranza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Senso Civico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in seno al Consiglio Comunale,</w:t>
      </w:r>
    </w:p>
    <w:p>
      <w:pPr>
        <w:pStyle w:val="Normale"/>
        <w:spacing w:after="0" w:line="360" w:lineRule="auto"/>
        <w:jc w:val="center"/>
      </w:pPr>
      <w:r>
        <w:rPr>
          <w:rtl w:val="0"/>
          <w:lang w:val="it-IT"/>
        </w:rPr>
        <w:t>VISTO</w:t>
      </w:r>
    </w:p>
    <w:p>
      <w:pPr>
        <w:pStyle w:val="Paragrafo elenco"/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art.43 comma 1 del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"http://www.altalex.com/documents/codici-altalex/2014/12/15/testo-unico-degli-enti-locali"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D. Lgs. 18 agosto 2000, n. 267</w:t>
      </w:r>
      <w:r>
        <w:rPr/>
        <w:fldChar w:fldCharType="end" w:fldLock="0"/>
      </w:r>
      <w:r>
        <w:rPr>
          <w:rtl w:val="0"/>
          <w:lang w:val="it-IT"/>
        </w:rPr>
        <w:t>;</w:t>
      </w:r>
    </w:p>
    <w:p>
      <w:pPr>
        <w:pStyle w:val="Paragrafo elenco"/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17 comma 1 dello Statuto Comunale;</w:t>
      </w:r>
    </w:p>
    <w:p>
      <w:pPr>
        <w:pStyle w:val="Paragrafo elenco"/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20 del vigente Regolamento per il funzionamento del Consiglio Comunale, adottato con Deliberazione del Consiglio Comunale n. 16 del 28.02.2001;</w:t>
      </w:r>
    </w:p>
    <w:p>
      <w:pPr>
        <w:pStyle w:val="Normale"/>
        <w:spacing w:after="0" w:line="360" w:lineRule="auto"/>
        <w:jc w:val="center"/>
      </w:pPr>
      <w:r>
        <w:rPr>
          <w:rtl w:val="0"/>
          <w:lang w:val="it-IT"/>
        </w:rPr>
        <w:t>CONSIDERATO</w:t>
      </w:r>
    </w:p>
    <w:p>
      <w:pPr>
        <w:pStyle w:val="Paragrafo elenco"/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 xml:space="preserve">che il nostro Comune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dotato di n. 2 pulmini scuolabus di cui uno acquisito mediante locazione finanziaria con contratto sottoscritto con Iveco Finanziaria SpA di data 17.12.2009;</w:t>
      </w:r>
    </w:p>
    <w:p>
      <w:pPr>
        <w:pStyle w:val="Paragrafo elenco"/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>che 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Ente, per il suddetto acquisto, 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impegnato al pagamento di n. 84 rate di  </w:t>
      </w:r>
      <w:r>
        <w:rPr>
          <w:rtl w:val="0"/>
          <w:lang w:val="it-IT"/>
        </w:rPr>
        <w:t xml:space="preserve">€ </w:t>
      </w:r>
      <w:r>
        <w:rPr>
          <w:rtl w:val="0"/>
          <w:lang w:val="it-IT"/>
        </w:rPr>
        <w:t>1.081,05 mensili e dovr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ancora adempiere al pagamento delle ultime 12 rate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importo di </w:t>
      </w:r>
      <w:r>
        <w:rPr>
          <w:rtl w:val="0"/>
          <w:lang w:val="it-IT"/>
        </w:rPr>
        <w:t xml:space="preserve">€ </w:t>
      </w:r>
      <w:r>
        <w:rPr>
          <w:rtl w:val="0"/>
          <w:lang w:val="it-IT"/>
        </w:rPr>
        <w:t>1.081,05 cadauna;</w:t>
      </w:r>
    </w:p>
    <w:p>
      <w:pPr>
        <w:pStyle w:val="Paragrafo elenco"/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>che in base alla determinazione Area Tecnica n. 137 del 30/12/2015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Ente ha  liquidato la cifra di </w:t>
      </w:r>
      <w:r>
        <w:rPr>
          <w:rtl w:val="0"/>
          <w:lang w:val="it-IT"/>
        </w:rPr>
        <w:t xml:space="preserve">€ </w:t>
      </w:r>
      <w:r>
        <w:rPr>
          <w:rtl w:val="0"/>
          <w:lang w:val="it-IT"/>
        </w:rPr>
        <w:t>2.162,10 per adempiere al pagamento dei canoni di locazione n. 71 e 72 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acquisto mediante locazione finanziaria di un automezzo scuolabus  modello IVECO Recreo tg EB 914JF;</w:t>
      </w:r>
    </w:p>
    <w:p>
      <w:pPr>
        <w:pStyle w:val="Paragrafo elenco"/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 xml:space="preserve">che i due pulmini giacciono in uno stato di parziale abbandono, con relative conseguenze di tipo manutentivo, nella corte delle scuole elementari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Don Milani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alla via A. Diaz;</w:t>
      </w:r>
    </w:p>
    <w:p>
      <w:pPr>
        <w:pStyle w:val="Paragrafo elenco"/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>che i nostri piccoli concittadini non possono usufruire di un servizio che fino a qualche tempo fa era garantito, creando di conseguenza disagi alle famiglie di quest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ultimi, senza considerare che il Comune sta pagando un automezzo del quale non si usufruisce e che non viene utilizzato;</w:t>
      </w:r>
    </w:p>
    <w:p>
      <w:pPr>
        <w:pStyle w:val="Normale"/>
        <w:spacing w:after="0" w:line="360" w:lineRule="auto"/>
        <w:jc w:val="both"/>
      </w:pPr>
      <w:r>
        <w:rPr>
          <w:rtl w:val="0"/>
          <w:lang w:val="it-IT"/>
        </w:rPr>
        <w:t>Tanto premesso, i sottoscritti</w:t>
      </w:r>
    </w:p>
    <w:p>
      <w:pPr>
        <w:pStyle w:val="Normale"/>
        <w:spacing w:after="0" w:line="360" w:lineRule="auto"/>
        <w:jc w:val="center"/>
      </w:pPr>
      <w:r>
        <w:rPr>
          <w:rtl w:val="0"/>
          <w:lang w:val="it-IT"/>
        </w:rPr>
        <w:t>PROPONGONO FORMALE INTERROGAZIONE</w:t>
      </w:r>
    </w:p>
    <w:p>
      <w:pPr>
        <w:pStyle w:val="Normale"/>
        <w:spacing w:after="0" w:line="360" w:lineRule="auto"/>
        <w:jc w:val="both"/>
      </w:pPr>
      <w:r>
        <w:rPr>
          <w:rtl w:val="0"/>
          <w:lang w:val="it-IT"/>
        </w:rPr>
        <w:t>e chiedono di conoscere:</w:t>
      </w:r>
    </w:p>
    <w:p>
      <w:pPr>
        <w:pStyle w:val="Paragrafo elenco"/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>se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amministrazione intende utilizzare i pulmini scuolabus ed offrire il servizio di trasporto agli scolari grazzanisani visti gli esborsi a carico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ente per la locazione finanziaria di cui sopra;</w:t>
      </w:r>
    </w:p>
    <w:p>
      <w:pPr>
        <w:pStyle w:val="Paragrafo elenco"/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>nel caso in cui non si voglia ripristinare il predetto servizio, quali intenzioni abbia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amministrazione poich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 xml:space="preserve">si continuano a pagare i canoni mensili di </w:t>
      </w:r>
      <w:r>
        <w:rPr>
          <w:rtl w:val="0"/>
          <w:lang w:val="it-IT"/>
        </w:rPr>
        <w:t xml:space="preserve">€ </w:t>
      </w:r>
      <w:r>
        <w:rPr>
          <w:rtl w:val="0"/>
          <w:lang w:val="it-IT"/>
        </w:rPr>
        <w:t xml:space="preserve">1.081,05 al fine di estinguere la locazione finanziaria di cui sopra, pur senza utilizzare il mezzo che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in stato di abbandono presso il cortile della scuola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Don Milani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.</w:t>
      </w:r>
    </w:p>
    <w:p>
      <w:pPr>
        <w:pStyle w:val="Normale"/>
        <w:spacing w:after="0" w:line="360" w:lineRule="auto"/>
        <w:jc w:val="both"/>
      </w:pPr>
      <w:r>
        <w:rPr>
          <w:rtl w:val="0"/>
          <w:lang w:val="it-IT"/>
        </w:rPr>
        <w:t>Si coglie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occasione per porgere cordiali saluti.</w:t>
      </w:r>
    </w:p>
    <w:p>
      <w:pPr>
        <w:pStyle w:val="Normale"/>
        <w:tabs>
          <w:tab w:val="left" w:pos="7665"/>
        </w:tabs>
        <w:spacing w:after="0" w:line="360" w:lineRule="auto"/>
      </w:pPr>
      <w:r>
        <w:rPr>
          <w:rtl w:val="0"/>
          <w:lang w:val="it-IT"/>
        </w:rPr>
        <w:t>Grazzanise, 01/03/2016</w:t>
        <w:tab/>
      </w:r>
    </w:p>
    <w:p>
      <w:pPr>
        <w:pStyle w:val="Normale"/>
        <w:spacing w:after="0" w:line="240" w:lineRule="auto"/>
        <w:jc w:val="center"/>
      </w:pPr>
      <w:r>
        <w:rPr>
          <w:rtl w:val="0"/>
          <w:lang w:val="it-IT"/>
        </w:rPr>
        <w:t xml:space="preserve">                                                                                                     Petrella Enrico</w:t>
      </w:r>
    </w:p>
    <w:p>
      <w:pPr>
        <w:pStyle w:val="Normale"/>
        <w:spacing w:after="0" w:line="240" w:lineRule="auto"/>
        <w:jc w:val="center"/>
      </w:pPr>
    </w:p>
    <w:p>
      <w:pPr>
        <w:pStyle w:val="Normale"/>
        <w:spacing w:after="0" w:line="240" w:lineRule="auto"/>
        <w:jc w:val="center"/>
      </w:pPr>
      <w:r>
        <w:rPr>
          <w:rtl w:val="0"/>
          <w:lang w:val="it-IT"/>
        </w:rPr>
        <w:t xml:space="preserve">                                                                                                     Carlino Pasquale</w:t>
      </w:r>
    </w:p>
    <w:sectPr>
      <w:headerReference w:type="default" r:id="rId6"/>
      <w:footerReference w:type="default" r:id="rId7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