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498" w:rsidRDefault="00F67498" w:rsidP="00F67498">
      <w:pPr>
        <w:jc w:val="both"/>
      </w:pPr>
      <w:r w:rsidRPr="00F67498">
        <w:rPr>
          <w:noProof/>
        </w:rPr>
        <w:drawing>
          <wp:inline distT="0" distB="0" distL="0" distR="0">
            <wp:extent cx="1771650" cy="1771650"/>
            <wp:effectExtent l="19050" t="0" r="0" b="0"/>
            <wp:docPr id="2" name="Immagine 13" descr="C:\Users\utente\Desktop\SENSO CIVICO\LOGO_SENSO_CIVICO\LOGO_SENSO_CIVICO_30X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ente\Desktop\SENSO CIVICO\LOGO_SENSO_CIVICO\LOGO_SENSO_CIVICO_30X30-01.jpg"/>
                    <pic:cNvPicPr>
                      <a:picLocks noChangeAspect="1" noChangeArrowheads="1"/>
                    </pic:cNvPicPr>
                  </pic:nvPicPr>
                  <pic:blipFill>
                    <a:blip r:embed="rId5" cstate="print"/>
                    <a:srcRect/>
                    <a:stretch>
                      <a:fillRect/>
                    </a:stretch>
                  </pic:blipFill>
                  <pic:spPr bwMode="auto">
                    <a:xfrm>
                      <a:off x="0" y="0"/>
                      <a:ext cx="1771650" cy="1771650"/>
                    </a:xfrm>
                    <a:prstGeom prst="rect">
                      <a:avLst/>
                    </a:prstGeom>
                    <a:noFill/>
                    <a:ln w="9525">
                      <a:noFill/>
                      <a:miter lim="800000"/>
                      <a:headEnd/>
                      <a:tailEnd/>
                    </a:ln>
                  </pic:spPr>
                </pic:pic>
              </a:graphicData>
            </a:graphic>
          </wp:inline>
        </w:drawing>
      </w:r>
    </w:p>
    <w:p w:rsidR="00F67498" w:rsidRDefault="00F67498" w:rsidP="00F67498">
      <w:pPr>
        <w:jc w:val="center"/>
      </w:pPr>
    </w:p>
    <w:p w:rsidR="00F67498" w:rsidRPr="00B10E55" w:rsidRDefault="00F67498" w:rsidP="00040370">
      <w:pPr>
        <w:jc w:val="right"/>
      </w:pPr>
      <w:r w:rsidRPr="00B10E55">
        <w:t>Spett.le</w:t>
      </w:r>
    </w:p>
    <w:p w:rsidR="00F67498" w:rsidRPr="00B10E55" w:rsidRDefault="00F67498" w:rsidP="00040370">
      <w:pPr>
        <w:jc w:val="right"/>
      </w:pPr>
      <w:r w:rsidRPr="00B10E55">
        <w:t>Comune di Grazzanise</w:t>
      </w:r>
    </w:p>
    <w:p w:rsidR="00F67498" w:rsidRDefault="00F67498" w:rsidP="00040370">
      <w:pPr>
        <w:jc w:val="right"/>
      </w:pPr>
      <w:r>
        <w:t>a</w:t>
      </w:r>
      <w:r w:rsidRPr="00B10E55">
        <w:t>l</w:t>
      </w:r>
      <w:r>
        <w:t xml:space="preserve"> sig. Sindaco</w:t>
      </w:r>
    </w:p>
    <w:p w:rsidR="009B5AA3" w:rsidRDefault="009B5AA3" w:rsidP="00040370">
      <w:pPr>
        <w:jc w:val="right"/>
      </w:pPr>
    </w:p>
    <w:p w:rsidR="009B5AA3" w:rsidRDefault="009B5AA3" w:rsidP="00040370">
      <w:pPr>
        <w:jc w:val="right"/>
      </w:pPr>
    </w:p>
    <w:p w:rsidR="009B5AA3" w:rsidRDefault="009B5AA3" w:rsidP="00040370">
      <w:pPr>
        <w:jc w:val="right"/>
      </w:pPr>
    </w:p>
    <w:p w:rsidR="00F67498" w:rsidRDefault="00F67498" w:rsidP="00040370">
      <w:pPr>
        <w:jc w:val="right"/>
      </w:pPr>
      <w:r>
        <w:t>alla Giunta Comunale</w:t>
      </w:r>
    </w:p>
    <w:p w:rsidR="00040370" w:rsidRDefault="00040370" w:rsidP="00040370">
      <w:pPr>
        <w:jc w:val="right"/>
      </w:pPr>
    </w:p>
    <w:p w:rsidR="00F67498" w:rsidRDefault="00F67498" w:rsidP="00F67498">
      <w:pPr>
        <w:jc w:val="center"/>
      </w:pPr>
    </w:p>
    <w:p w:rsidR="00F67498" w:rsidRDefault="00F67498" w:rsidP="00F67498">
      <w:pPr>
        <w:jc w:val="center"/>
      </w:pPr>
    </w:p>
    <w:p w:rsidR="00F67498" w:rsidRPr="00040370" w:rsidRDefault="00F67498" w:rsidP="00F67498">
      <w:pPr>
        <w:jc w:val="both"/>
        <w:rPr>
          <w:b/>
        </w:rPr>
      </w:pPr>
      <w:r w:rsidRPr="00040370">
        <w:rPr>
          <w:b/>
        </w:rPr>
        <w:t xml:space="preserve">OGGETTO: interrogazione </w:t>
      </w:r>
      <w:r w:rsidR="00082D4A" w:rsidRPr="00082D4A">
        <w:rPr>
          <w:b/>
        </w:rPr>
        <w:t>su: carente segnaletica stradale, semafori non funzionanti, problema dell’alta velocità nel centro abitato.</w:t>
      </w:r>
    </w:p>
    <w:p w:rsidR="00F67498" w:rsidRPr="00B10E55" w:rsidRDefault="00F67498" w:rsidP="00F67498">
      <w:pPr>
        <w:spacing w:line="360" w:lineRule="auto"/>
        <w:jc w:val="both"/>
      </w:pPr>
    </w:p>
    <w:p w:rsidR="00F67498" w:rsidRDefault="00F67498" w:rsidP="009B5AA3">
      <w:pPr>
        <w:spacing w:line="480" w:lineRule="auto"/>
        <w:jc w:val="both"/>
      </w:pPr>
      <w:r w:rsidRPr="00B10E55">
        <w:t>I sottoscritt</w:t>
      </w:r>
      <w:r>
        <w:t>i</w:t>
      </w:r>
      <w:r w:rsidRPr="00B10E55">
        <w:t xml:space="preserve"> Petrella Enrico </w:t>
      </w:r>
      <w:r>
        <w:t xml:space="preserve">e Carlino Pasquale, </w:t>
      </w:r>
      <w:r w:rsidRPr="00B10E55">
        <w:t xml:space="preserve">nella qualità di </w:t>
      </w:r>
      <w:r>
        <w:t xml:space="preserve">Consiglieri del gruppo di minoranza </w:t>
      </w:r>
      <w:r w:rsidRPr="00B10E55">
        <w:t>“Senso Civico”</w:t>
      </w:r>
      <w:r>
        <w:t xml:space="preserve"> in seno al Consiglio Comunale</w:t>
      </w:r>
    </w:p>
    <w:p w:rsidR="00F67498" w:rsidRDefault="00F67498" w:rsidP="00F67498">
      <w:pPr>
        <w:spacing w:line="480" w:lineRule="auto"/>
        <w:jc w:val="center"/>
      </w:pPr>
      <w:r>
        <w:t>VISTO</w:t>
      </w:r>
    </w:p>
    <w:p w:rsidR="00F67498" w:rsidRDefault="00F67498" w:rsidP="00F67498">
      <w:pPr>
        <w:pStyle w:val="Paragrafoelenco"/>
        <w:numPr>
          <w:ilvl w:val="0"/>
          <w:numId w:val="1"/>
        </w:numPr>
        <w:spacing w:line="480" w:lineRule="auto"/>
        <w:jc w:val="both"/>
      </w:pPr>
      <w:r>
        <w:t xml:space="preserve">l’art.43 comma 1 del </w:t>
      </w:r>
      <w:hyperlink r:id="rId6" w:history="1">
        <w:r w:rsidRPr="00DB102A">
          <w:rPr>
            <w:rStyle w:val="Collegamentoipertestuale"/>
            <w:color w:val="auto"/>
            <w:u w:val="none"/>
          </w:rPr>
          <w:t xml:space="preserve">D. </w:t>
        </w:r>
        <w:proofErr w:type="spellStart"/>
        <w:r w:rsidRPr="00DB102A">
          <w:rPr>
            <w:rStyle w:val="Collegamentoipertestuale"/>
            <w:color w:val="auto"/>
            <w:u w:val="none"/>
          </w:rPr>
          <w:t>Lgs</w:t>
        </w:r>
        <w:proofErr w:type="spellEnd"/>
        <w:r w:rsidRPr="00DB102A">
          <w:rPr>
            <w:rStyle w:val="Collegamentoipertestuale"/>
            <w:color w:val="auto"/>
            <w:u w:val="none"/>
          </w:rPr>
          <w:t>. 18 agosto 2000, n. 267</w:t>
        </w:r>
      </w:hyperlink>
      <w:r>
        <w:t>;</w:t>
      </w:r>
    </w:p>
    <w:p w:rsidR="00F67498" w:rsidRDefault="00F67498" w:rsidP="00F67498">
      <w:pPr>
        <w:pStyle w:val="Paragrafoelenco"/>
        <w:numPr>
          <w:ilvl w:val="0"/>
          <w:numId w:val="1"/>
        </w:numPr>
        <w:spacing w:line="480" w:lineRule="auto"/>
        <w:jc w:val="both"/>
      </w:pPr>
      <w:r>
        <w:t>l’art. 17 comma1dello Statuto Comunale;</w:t>
      </w:r>
    </w:p>
    <w:p w:rsidR="00F67498" w:rsidRDefault="00F67498" w:rsidP="00F67498">
      <w:pPr>
        <w:pStyle w:val="Paragrafoelenco"/>
        <w:numPr>
          <w:ilvl w:val="0"/>
          <w:numId w:val="1"/>
        </w:numPr>
        <w:spacing w:line="480" w:lineRule="auto"/>
        <w:jc w:val="both"/>
      </w:pPr>
      <w:r>
        <w:t>l’art. 20 del vigente Regolamento per il funzionamento del Consiglio Comunale, adottato con Deliberazione del Consiglio Comunalen. 16 del 28.02.2001;</w:t>
      </w:r>
    </w:p>
    <w:p w:rsidR="00F67498" w:rsidRPr="00082D4A" w:rsidRDefault="00F67498" w:rsidP="00082D4A">
      <w:pPr>
        <w:pStyle w:val="Paragrafoelenco"/>
        <w:spacing w:line="480" w:lineRule="auto"/>
        <w:ind w:left="0"/>
        <w:rPr>
          <w:b/>
        </w:rPr>
      </w:pPr>
      <w:r w:rsidRPr="00082D4A">
        <w:rPr>
          <w:b/>
        </w:rPr>
        <w:t>CONSIDERATO CHE</w:t>
      </w:r>
    </w:p>
    <w:p w:rsidR="00F67498" w:rsidRDefault="009B5AA3" w:rsidP="00F67498">
      <w:pPr>
        <w:pStyle w:val="Paragrafoelenco"/>
        <w:numPr>
          <w:ilvl w:val="0"/>
          <w:numId w:val="2"/>
        </w:numPr>
        <w:spacing w:line="480" w:lineRule="auto"/>
        <w:ind w:left="284" w:hanging="284"/>
        <w:jc w:val="both"/>
      </w:pPr>
      <w:r>
        <w:t>è</w:t>
      </w:r>
      <w:r w:rsidR="00F67498">
        <w:t xml:space="preserve"> facoltà degli scriventi, nell’esercizio del proprio mandato, proporre interrogazioni da sottoporre ai voti del Consiglio Comunale;</w:t>
      </w:r>
    </w:p>
    <w:p w:rsidR="00040370" w:rsidRDefault="008A4204" w:rsidP="008A4204">
      <w:pPr>
        <w:pStyle w:val="Paragrafoelenco"/>
        <w:numPr>
          <w:ilvl w:val="0"/>
          <w:numId w:val="2"/>
        </w:numPr>
        <w:spacing w:line="480" w:lineRule="auto"/>
        <w:ind w:left="284" w:hanging="284"/>
        <w:jc w:val="both"/>
        <w:rPr>
          <w:color w:val="000000" w:themeColor="text1"/>
        </w:rPr>
      </w:pPr>
      <w:r>
        <w:rPr>
          <w:color w:val="000000" w:themeColor="text1"/>
        </w:rPr>
        <w:t xml:space="preserve">Come già fatto presente più volte, </w:t>
      </w:r>
      <w:r w:rsidR="00D91FD5">
        <w:rPr>
          <w:color w:val="000000" w:themeColor="text1"/>
        </w:rPr>
        <w:t>la segnaletica delle</w:t>
      </w:r>
      <w:r>
        <w:rPr>
          <w:color w:val="000000" w:themeColor="text1"/>
        </w:rPr>
        <w:t xml:space="preserve"> stradedel territorio</w:t>
      </w:r>
      <w:r w:rsidR="00D91FD5">
        <w:rPr>
          <w:color w:val="000000" w:themeColor="text1"/>
        </w:rPr>
        <w:t xml:space="preserve"> comunale, ed in particolar modo quella orizzontale,presenta forti carenze dovute soprattutto alla mancata manutenzione</w:t>
      </w:r>
      <w:r w:rsidR="00933612" w:rsidRPr="008A4204">
        <w:rPr>
          <w:color w:val="000000" w:themeColor="text1"/>
        </w:rPr>
        <w:t>;</w:t>
      </w:r>
    </w:p>
    <w:p w:rsidR="00D91FD5" w:rsidRDefault="00D91FD5" w:rsidP="008A4204">
      <w:pPr>
        <w:pStyle w:val="Paragrafoelenco"/>
        <w:numPr>
          <w:ilvl w:val="0"/>
          <w:numId w:val="2"/>
        </w:numPr>
        <w:spacing w:line="480" w:lineRule="auto"/>
        <w:ind w:left="284" w:hanging="284"/>
        <w:jc w:val="both"/>
        <w:rPr>
          <w:color w:val="000000" w:themeColor="text1"/>
        </w:rPr>
      </w:pPr>
      <w:r>
        <w:rPr>
          <w:color w:val="000000" w:themeColor="text1"/>
        </w:rPr>
        <w:lastRenderedPageBreak/>
        <w:t>Per lo stesso motivo, i principali incroci stradali non risultano essere regolati da semafori</w:t>
      </w:r>
      <w:r w:rsidR="00082D4A">
        <w:rPr>
          <w:color w:val="000000" w:themeColor="text1"/>
        </w:rPr>
        <w:t>, in quanto guasti</w:t>
      </w:r>
      <w:r>
        <w:rPr>
          <w:color w:val="000000" w:themeColor="text1"/>
        </w:rPr>
        <w:t>;</w:t>
      </w:r>
    </w:p>
    <w:p w:rsidR="00D91FD5" w:rsidRPr="008A4204" w:rsidRDefault="00D91FD5" w:rsidP="008A4204">
      <w:pPr>
        <w:pStyle w:val="Paragrafoelenco"/>
        <w:numPr>
          <w:ilvl w:val="0"/>
          <w:numId w:val="2"/>
        </w:numPr>
        <w:spacing w:line="480" w:lineRule="auto"/>
        <w:ind w:left="284" w:hanging="284"/>
        <w:jc w:val="both"/>
        <w:rPr>
          <w:color w:val="000000" w:themeColor="text1"/>
        </w:rPr>
      </w:pPr>
      <w:r>
        <w:rPr>
          <w:color w:val="000000" w:themeColor="text1"/>
        </w:rPr>
        <w:t>Nella frazione di Brezza, è stato sollevato il problema della elevata velocità dei veicoli nel centro abitato;</w:t>
      </w:r>
    </w:p>
    <w:p w:rsidR="008A4204" w:rsidRPr="006A6AF1" w:rsidRDefault="008A4204" w:rsidP="008A4204">
      <w:pPr>
        <w:pStyle w:val="Paragrafoelenco"/>
        <w:numPr>
          <w:ilvl w:val="0"/>
          <w:numId w:val="2"/>
        </w:numPr>
        <w:spacing w:line="480" w:lineRule="auto"/>
        <w:ind w:left="284" w:hanging="284"/>
        <w:jc w:val="both"/>
        <w:rPr>
          <w:color w:val="000000" w:themeColor="text1"/>
        </w:rPr>
      </w:pPr>
      <w:r w:rsidRPr="006A6AF1">
        <w:rPr>
          <w:color w:val="000000" w:themeColor="text1"/>
        </w:rPr>
        <w:t>Le strade debbono essere tenute in ottimo statosia per quanto riguarda il manto stradale, sia per</w:t>
      </w:r>
    </w:p>
    <w:p w:rsidR="008A4204" w:rsidRDefault="008A4204" w:rsidP="008A4204">
      <w:pPr>
        <w:pStyle w:val="Paragrafoelenco"/>
        <w:spacing w:line="480" w:lineRule="auto"/>
        <w:ind w:left="284"/>
        <w:jc w:val="both"/>
        <w:rPr>
          <w:color w:val="000000" w:themeColor="text1"/>
        </w:rPr>
      </w:pPr>
      <w:r w:rsidRPr="006A6AF1">
        <w:rPr>
          <w:color w:val="000000" w:themeColor="text1"/>
        </w:rPr>
        <w:t>quanto riguarda la segnaletica orizzontale e verticale;</w:t>
      </w:r>
    </w:p>
    <w:p w:rsidR="008A4204" w:rsidRPr="00082D4A" w:rsidRDefault="00082D4A" w:rsidP="00082D4A">
      <w:pPr>
        <w:pStyle w:val="Paragrafoelenco"/>
        <w:spacing w:line="480" w:lineRule="auto"/>
        <w:ind w:left="0"/>
        <w:rPr>
          <w:b/>
        </w:rPr>
      </w:pPr>
      <w:r w:rsidRPr="00082D4A">
        <w:rPr>
          <w:b/>
        </w:rPr>
        <w:t>VISTA</w:t>
      </w:r>
    </w:p>
    <w:p w:rsidR="006A6AF1" w:rsidRDefault="006A6AF1" w:rsidP="006A6AF1">
      <w:pPr>
        <w:pStyle w:val="Paragrafoelenco"/>
        <w:numPr>
          <w:ilvl w:val="0"/>
          <w:numId w:val="2"/>
        </w:numPr>
        <w:spacing w:line="480" w:lineRule="auto"/>
        <w:ind w:left="284" w:hanging="284"/>
        <w:jc w:val="both"/>
        <w:rPr>
          <w:color w:val="000000" w:themeColor="text1"/>
        </w:rPr>
      </w:pPr>
      <w:r w:rsidRPr="006A6AF1">
        <w:rPr>
          <w:color w:val="000000" w:themeColor="text1"/>
        </w:rPr>
        <w:t>La direttiva del Ministero dei Lavori Pubblici sulla corretta ed uniforme applicazione delle norme del Codice della Strada in materia di segnaletica e criteri per l’installazione e la manutenzione (G.U. n. 301 del 28 dicembre 2000 )</w:t>
      </w:r>
      <w:r>
        <w:rPr>
          <w:color w:val="000000" w:themeColor="text1"/>
        </w:rPr>
        <w:t>, afferma al:</w:t>
      </w:r>
    </w:p>
    <w:p w:rsidR="006A6AF1" w:rsidRDefault="006A6AF1" w:rsidP="006A6AF1">
      <w:pPr>
        <w:pStyle w:val="Paragrafoelenco"/>
        <w:spacing w:line="480" w:lineRule="auto"/>
        <w:ind w:left="284"/>
        <w:jc w:val="both"/>
        <w:rPr>
          <w:color w:val="000000" w:themeColor="text1"/>
        </w:rPr>
      </w:pPr>
      <w:r>
        <w:rPr>
          <w:color w:val="000000" w:themeColor="text1"/>
        </w:rPr>
        <w:t xml:space="preserve">- 1.3_ </w:t>
      </w:r>
      <w:r w:rsidRPr="006A6AF1">
        <w:rPr>
          <w:b/>
        </w:rPr>
        <w:t>Relazione tra cura della strada e incidentalità stradale</w:t>
      </w:r>
      <w:r w:rsidR="005C42C9">
        <w:t>.</w:t>
      </w:r>
      <w:r>
        <w:t xml:space="preserve"> L'imponenza e la complessità assunte dalla circolazione stradale esigono che gli Enti proprietari dedichino le più attente cure alla strada ed alla segnaletica stradale, perché entrambe concorrono, in misura notevole, alla sicurezza ed alla fluidità della circolazione. La segnaletica dispiega questi suoi effetti solo se progettata, realizzata ed installata secondo criteri di regolarità e razionalità e mantenuta con costante cura. Diversamente essa può anche risultare fonte di pericolo o causa di incertezze nei comportamenti degli utenti della strada da cui possono scaturire incidenti stradali, anche di rilevante gravità.</w:t>
      </w:r>
      <w:r w:rsidR="005C42C9">
        <w:t>[…];</w:t>
      </w:r>
    </w:p>
    <w:p w:rsidR="006A6AF1" w:rsidRPr="00D12DFC" w:rsidRDefault="00E92F27" w:rsidP="00D12DFC">
      <w:pPr>
        <w:pStyle w:val="Paragrafoelenco"/>
        <w:numPr>
          <w:ilvl w:val="0"/>
          <w:numId w:val="2"/>
        </w:numPr>
        <w:spacing w:line="480" w:lineRule="auto"/>
        <w:ind w:left="284" w:hanging="284"/>
        <w:jc w:val="both"/>
        <w:rPr>
          <w:color w:val="000000" w:themeColor="text1"/>
        </w:rPr>
      </w:pPr>
      <w:r>
        <w:t>2.6</w:t>
      </w:r>
      <w:r w:rsidR="00D12DFC">
        <w:t>_</w:t>
      </w:r>
      <w:r w:rsidRPr="00D12DFC">
        <w:rPr>
          <w:b/>
        </w:rPr>
        <w:t>Obblighi e competenze relativi alle funzioni di gestione della strada</w:t>
      </w:r>
      <w:r w:rsidR="00D12DFC" w:rsidRPr="00D12DFC">
        <w:rPr>
          <w:b/>
        </w:rPr>
        <w:t xml:space="preserve">. </w:t>
      </w:r>
      <w:r w:rsidR="00D12DFC" w:rsidRPr="00D12DFC">
        <w:t>La carenza dei segnali stradali, la loro irregolare apposizione,nonché l'insufficiente stato di manutenzione comportanoinevitabilmente responsabilità sia per la Pubblica Amministrazioneche per i funzionari preposti allo specifico settore</w:t>
      </w:r>
      <w:r w:rsidR="00D12DFC" w:rsidRPr="00D12DFC">
        <w:rPr>
          <w:b/>
        </w:rPr>
        <w:t>.</w:t>
      </w:r>
    </w:p>
    <w:p w:rsidR="00D12DFC" w:rsidRDefault="00D12DFC" w:rsidP="00D12DFC">
      <w:pPr>
        <w:pStyle w:val="Paragrafoelenco"/>
        <w:numPr>
          <w:ilvl w:val="0"/>
          <w:numId w:val="2"/>
        </w:numPr>
        <w:spacing w:line="480" w:lineRule="auto"/>
        <w:ind w:left="284" w:hanging="284"/>
        <w:jc w:val="both"/>
        <w:rPr>
          <w:color w:val="000000" w:themeColor="text1"/>
        </w:rPr>
      </w:pPr>
      <w:r w:rsidRPr="00D12DFC">
        <w:rPr>
          <w:color w:val="000000" w:themeColor="text1"/>
        </w:rPr>
        <w:t>7.2</w:t>
      </w:r>
      <w:r>
        <w:rPr>
          <w:color w:val="000000" w:themeColor="text1"/>
        </w:rPr>
        <w:t xml:space="preserve">_ </w:t>
      </w:r>
      <w:r w:rsidRPr="00D12DFC">
        <w:rPr>
          <w:b/>
        </w:rPr>
        <w:t>Obbligo della manutenzione della segnaletica stradale.</w:t>
      </w:r>
      <w:r w:rsidRPr="00D12DFC">
        <w:rPr>
          <w:color w:val="000000" w:themeColor="text1"/>
        </w:rPr>
        <w:t>Particolarmente soggetta all’usura è la segnaletica orizzontale per la quale più frequentedovrà risultare l’opera di rifacimento per assicurarne sempre la piena visibilità</w:t>
      </w:r>
      <w:r>
        <w:rPr>
          <w:color w:val="000000" w:themeColor="text1"/>
        </w:rPr>
        <w:t>.</w:t>
      </w:r>
    </w:p>
    <w:p w:rsidR="00082D4A" w:rsidRDefault="00082D4A" w:rsidP="00082D4A">
      <w:pPr>
        <w:pStyle w:val="Paragrafoelenco"/>
        <w:spacing w:line="480" w:lineRule="auto"/>
        <w:ind w:left="284"/>
        <w:jc w:val="both"/>
        <w:rPr>
          <w:b/>
          <w:color w:val="000000" w:themeColor="text1"/>
        </w:rPr>
      </w:pPr>
    </w:p>
    <w:p w:rsidR="00082D4A" w:rsidRDefault="00082D4A" w:rsidP="00082D4A">
      <w:pPr>
        <w:pStyle w:val="Paragrafoelenco"/>
        <w:spacing w:line="480" w:lineRule="auto"/>
        <w:ind w:left="284"/>
        <w:jc w:val="both"/>
        <w:rPr>
          <w:b/>
          <w:color w:val="000000" w:themeColor="text1"/>
        </w:rPr>
      </w:pPr>
    </w:p>
    <w:p w:rsidR="00082D4A" w:rsidRDefault="00082D4A" w:rsidP="00082D4A">
      <w:pPr>
        <w:pStyle w:val="Paragrafoelenco"/>
        <w:spacing w:line="480" w:lineRule="auto"/>
        <w:ind w:left="284"/>
        <w:jc w:val="both"/>
        <w:rPr>
          <w:b/>
          <w:color w:val="000000" w:themeColor="text1"/>
        </w:rPr>
      </w:pPr>
    </w:p>
    <w:p w:rsidR="00082D4A" w:rsidRPr="00082D4A" w:rsidRDefault="00082D4A" w:rsidP="00082D4A">
      <w:pPr>
        <w:pStyle w:val="Paragrafoelenco"/>
        <w:spacing w:line="480" w:lineRule="auto"/>
        <w:ind w:left="284"/>
        <w:jc w:val="both"/>
        <w:rPr>
          <w:b/>
          <w:color w:val="000000" w:themeColor="text1"/>
        </w:rPr>
      </w:pPr>
      <w:r w:rsidRPr="00082D4A">
        <w:rPr>
          <w:b/>
          <w:color w:val="000000" w:themeColor="text1"/>
        </w:rPr>
        <w:t>CONSIDERATO CHE</w:t>
      </w:r>
    </w:p>
    <w:p w:rsidR="008A4204" w:rsidRPr="008A4204" w:rsidRDefault="008A4204" w:rsidP="008A4204">
      <w:pPr>
        <w:pStyle w:val="Paragrafoelenco"/>
        <w:numPr>
          <w:ilvl w:val="0"/>
          <w:numId w:val="2"/>
        </w:numPr>
        <w:spacing w:line="480" w:lineRule="auto"/>
        <w:ind w:left="284" w:hanging="284"/>
        <w:jc w:val="both"/>
        <w:rPr>
          <w:color w:val="000000" w:themeColor="text1"/>
        </w:rPr>
      </w:pPr>
      <w:r w:rsidRPr="008A4204">
        <w:rPr>
          <w:color w:val="000000" w:themeColor="text1"/>
        </w:rPr>
        <w:t>Se si aspetta troppo a rifare la segnaletica spariscono totalmente le strisce quindi per rifarle si spenderà notevolmente di più perché non avendo più riferimenti bisognerà riprendere tutte le misureper farle a norma</w:t>
      </w:r>
      <w:r>
        <w:rPr>
          <w:color w:val="000000" w:themeColor="text1"/>
        </w:rPr>
        <w:t>.</w:t>
      </w:r>
    </w:p>
    <w:p w:rsidR="006A6AF1" w:rsidRPr="00933612" w:rsidRDefault="006A6AF1" w:rsidP="00933612">
      <w:pPr>
        <w:pStyle w:val="Paragrafoelenco"/>
        <w:spacing w:line="480" w:lineRule="auto"/>
        <w:ind w:left="284"/>
        <w:jc w:val="both"/>
        <w:rPr>
          <w:color w:val="FF0000"/>
        </w:rPr>
      </w:pPr>
    </w:p>
    <w:p w:rsidR="009B5AA3" w:rsidRDefault="009B5AA3" w:rsidP="006A6AF1">
      <w:pPr>
        <w:spacing w:line="480" w:lineRule="auto"/>
        <w:jc w:val="both"/>
      </w:pPr>
      <w:r>
        <w:t>Tanto visto e considerato, i sottoscritti</w:t>
      </w:r>
    </w:p>
    <w:p w:rsidR="009B5AA3" w:rsidRPr="00B10E55" w:rsidRDefault="009B5AA3" w:rsidP="009B5AA3">
      <w:pPr>
        <w:spacing w:line="480" w:lineRule="auto"/>
        <w:jc w:val="center"/>
      </w:pPr>
      <w:bookmarkStart w:id="0" w:name="_GoBack"/>
      <w:r>
        <w:t>PROPONGONO FORMALE INTERROGAZIONE</w:t>
      </w:r>
    </w:p>
    <w:p w:rsidR="00050A20" w:rsidRPr="00082D4A" w:rsidRDefault="00050A20" w:rsidP="00050A20">
      <w:pPr>
        <w:spacing w:line="480" w:lineRule="auto"/>
        <w:jc w:val="both"/>
      </w:pPr>
      <w:r w:rsidRPr="00082D4A">
        <w:t>in merito alla problematica sollevata nella presente e sollecitano l’Assessorato competente affinché valuti con la dovuta attenzione la problematica esposta ed intervenga al fine di risolvere la stessa, comunicando agli scriventi</w:t>
      </w:r>
      <w:r w:rsidR="00082D4A" w:rsidRPr="00082D4A">
        <w:t xml:space="preserve"> come pensa di far rispettare la direttiva del ministero dei lavori pubblici sulla corretta ed uniforme applicazione delle norme del codice della strada in materia di segnaletica e criteri per l’installazione e la manutenzione</w:t>
      </w:r>
      <w:r w:rsidRPr="00082D4A">
        <w:rPr>
          <w:rStyle w:val="Enfasicorsivo"/>
          <w:bCs/>
          <w:i w:val="0"/>
          <w:shd w:val="clear" w:color="auto" w:fill="FFFFFF"/>
        </w:rPr>
        <w:t xml:space="preserve"> e</w:t>
      </w:r>
      <w:r w:rsidR="00082D4A">
        <w:rPr>
          <w:rStyle w:val="Enfasicorsivo"/>
          <w:bCs/>
          <w:i w:val="0"/>
          <w:shd w:val="clear" w:color="auto" w:fill="FFFFFF"/>
        </w:rPr>
        <w:t>d i relativi</w:t>
      </w:r>
      <w:r w:rsidRPr="00082D4A">
        <w:rPr>
          <w:rStyle w:val="Enfasicorsivo"/>
          <w:bCs/>
          <w:i w:val="0"/>
          <w:shd w:val="clear" w:color="auto" w:fill="FFFFFF"/>
        </w:rPr>
        <w:t xml:space="preserve"> tempi dell’intervento ad effettuarsi</w:t>
      </w:r>
      <w:r w:rsidRPr="00082D4A">
        <w:rPr>
          <w:i/>
        </w:rPr>
        <w:t>.</w:t>
      </w:r>
    </w:p>
    <w:bookmarkEnd w:id="0"/>
    <w:p w:rsidR="00050A20" w:rsidRDefault="00050A20" w:rsidP="00050A20">
      <w:pPr>
        <w:spacing w:line="480" w:lineRule="auto"/>
        <w:jc w:val="both"/>
      </w:pPr>
      <w:r w:rsidRPr="00082D4A">
        <w:t>Si coglie l’occasione per porgere cordiali saluti</w:t>
      </w:r>
      <w:r w:rsidRPr="00B10E55">
        <w:t>.</w:t>
      </w:r>
    </w:p>
    <w:p w:rsidR="00050A20" w:rsidRDefault="00050A20" w:rsidP="00040370">
      <w:pPr>
        <w:pStyle w:val="Paragrafoelenco"/>
        <w:spacing w:line="480" w:lineRule="auto"/>
        <w:ind w:left="284"/>
        <w:jc w:val="both"/>
      </w:pPr>
    </w:p>
    <w:p w:rsidR="003C1A5C" w:rsidRPr="00B10E55" w:rsidRDefault="003C1A5C" w:rsidP="00040370">
      <w:pPr>
        <w:pStyle w:val="Paragrafoelenco"/>
        <w:spacing w:line="480" w:lineRule="auto"/>
        <w:ind w:left="284"/>
        <w:jc w:val="both"/>
      </w:pPr>
      <w:r>
        <w:t>Grazzanise</w:t>
      </w:r>
      <w:r w:rsidR="00082D4A">
        <w:t>02</w:t>
      </w:r>
      <w:r>
        <w:t>/</w:t>
      </w:r>
      <w:r w:rsidR="009B5AA3">
        <w:t>0</w:t>
      </w:r>
      <w:r w:rsidR="00082D4A">
        <w:t>2</w:t>
      </w:r>
      <w:r>
        <w:t>/2016</w:t>
      </w:r>
    </w:p>
    <w:p w:rsidR="005A4371" w:rsidRDefault="005A4371" w:rsidP="00F67498">
      <w:pPr>
        <w:jc w:val="center"/>
      </w:pPr>
    </w:p>
    <w:p w:rsidR="003C1A5C" w:rsidRDefault="003C1A5C" w:rsidP="003C1A5C">
      <w:pPr>
        <w:jc w:val="right"/>
      </w:pPr>
      <w:r>
        <w:t>Enrico Petrella</w:t>
      </w:r>
    </w:p>
    <w:p w:rsidR="009B5AA3" w:rsidRDefault="009B5AA3" w:rsidP="003C1A5C">
      <w:pPr>
        <w:jc w:val="right"/>
      </w:pPr>
    </w:p>
    <w:p w:rsidR="009B5AA3" w:rsidRDefault="009B5AA3" w:rsidP="003C1A5C">
      <w:pPr>
        <w:jc w:val="right"/>
      </w:pPr>
    </w:p>
    <w:p w:rsidR="003C1A5C" w:rsidRDefault="003C1A5C" w:rsidP="003C1A5C">
      <w:pPr>
        <w:jc w:val="right"/>
      </w:pPr>
      <w:r>
        <w:t>Pasquale Carlino</w:t>
      </w:r>
    </w:p>
    <w:sectPr w:rsidR="003C1A5C" w:rsidSect="005A43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74A2"/>
    <w:multiLevelType w:val="hybridMultilevel"/>
    <w:tmpl w:val="95B6EDEE"/>
    <w:lvl w:ilvl="0" w:tplc="719247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5E369DE"/>
    <w:multiLevelType w:val="hybridMultilevel"/>
    <w:tmpl w:val="EF3A3042"/>
    <w:lvl w:ilvl="0" w:tplc="719247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67498"/>
    <w:rsid w:val="00035416"/>
    <w:rsid w:val="00040370"/>
    <w:rsid w:val="00050A20"/>
    <w:rsid w:val="00070EC9"/>
    <w:rsid w:val="00082D4A"/>
    <w:rsid w:val="002B3544"/>
    <w:rsid w:val="003C1A5C"/>
    <w:rsid w:val="005A4371"/>
    <w:rsid w:val="005C42C9"/>
    <w:rsid w:val="006A6AF1"/>
    <w:rsid w:val="008A4204"/>
    <w:rsid w:val="008D4952"/>
    <w:rsid w:val="00933612"/>
    <w:rsid w:val="009B5AA3"/>
    <w:rsid w:val="00AE4ECB"/>
    <w:rsid w:val="00D12DFC"/>
    <w:rsid w:val="00D61B9C"/>
    <w:rsid w:val="00D91FD5"/>
    <w:rsid w:val="00DD6D48"/>
    <w:rsid w:val="00E64C57"/>
    <w:rsid w:val="00E92F27"/>
    <w:rsid w:val="00F616BD"/>
    <w:rsid w:val="00F67498"/>
    <w:rsid w:val="00F971DB"/>
    <w:rsid w:val="00FD0F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749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50A20"/>
    <w:pPr>
      <w:keepNext/>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674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7498"/>
    <w:rPr>
      <w:rFonts w:ascii="Tahoma" w:hAnsi="Tahoma" w:cs="Tahoma"/>
      <w:sz w:val="16"/>
      <w:szCs w:val="16"/>
    </w:rPr>
  </w:style>
  <w:style w:type="character" w:styleId="Collegamentoipertestuale">
    <w:name w:val="Hyperlink"/>
    <w:basedOn w:val="Carpredefinitoparagrafo"/>
    <w:uiPriority w:val="99"/>
    <w:rsid w:val="00F67498"/>
    <w:rPr>
      <w:color w:val="0000FF"/>
      <w:u w:val="single"/>
    </w:rPr>
  </w:style>
  <w:style w:type="paragraph" w:styleId="Paragrafoelenco">
    <w:name w:val="List Paragraph"/>
    <w:basedOn w:val="Normale"/>
    <w:uiPriority w:val="34"/>
    <w:qFormat/>
    <w:rsid w:val="00F67498"/>
    <w:pPr>
      <w:ind w:left="720"/>
      <w:contextualSpacing/>
    </w:pPr>
  </w:style>
  <w:style w:type="character" w:customStyle="1" w:styleId="Titolo1Carattere">
    <w:name w:val="Titolo 1 Carattere"/>
    <w:basedOn w:val="Carpredefinitoparagrafo"/>
    <w:link w:val="Titolo1"/>
    <w:rsid w:val="00050A20"/>
    <w:rPr>
      <w:rFonts w:ascii="Times New Roman" w:eastAsia="Times New Roman" w:hAnsi="Times New Roman" w:cs="Times New Roman"/>
      <w:b/>
      <w:bCs/>
      <w:sz w:val="28"/>
      <w:szCs w:val="28"/>
      <w:lang w:eastAsia="it-IT"/>
    </w:rPr>
  </w:style>
  <w:style w:type="character" w:styleId="Enfasicorsivo">
    <w:name w:val="Emphasis"/>
    <w:basedOn w:val="Carpredefinitoparagrafo"/>
    <w:uiPriority w:val="20"/>
    <w:qFormat/>
    <w:rsid w:val="00050A2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talex.com/documents/codici-altalex/2014/12/15/testo-unico-degli-enti-local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Gioacchino Caianiello</dc:creator>
  <cp:lastModifiedBy>Max</cp:lastModifiedBy>
  <cp:revision>2</cp:revision>
  <dcterms:created xsi:type="dcterms:W3CDTF">2016-02-09T09:46:00Z</dcterms:created>
  <dcterms:modified xsi:type="dcterms:W3CDTF">2016-02-09T09:46:00Z</dcterms:modified>
</cp:coreProperties>
</file>